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34" w:rsidRPr="00770834" w:rsidRDefault="00770834" w:rsidP="00770834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2D5AA7"/>
          <w:sz w:val="40"/>
          <w:szCs w:val="40"/>
        </w:rPr>
      </w:pPr>
      <w:r>
        <w:rPr>
          <w:rFonts w:ascii="ArialNarrow-Bold" w:hAnsi="ArialNarrow-Bold" w:cs="ArialNarrow-Bold"/>
          <w:b/>
          <w:bCs/>
          <w:color w:val="2D5AA7"/>
          <w:sz w:val="40"/>
          <w:szCs w:val="40"/>
        </w:rPr>
        <w:t xml:space="preserve">La SURVEILLANCE  </w:t>
      </w:r>
      <w:r w:rsidRPr="00770834">
        <w:rPr>
          <w:rFonts w:ascii="Arial-Black" w:hAnsi="Arial-Black" w:cs="Arial-Black"/>
          <w:b/>
          <w:color w:val="2D5AA7"/>
          <w:sz w:val="36"/>
          <w:szCs w:val="36"/>
        </w:rPr>
        <w:t>de la commune peut-elle</w:t>
      </w:r>
    </w:p>
    <w:p w:rsidR="00770834" w:rsidRPr="00770834" w:rsidRDefault="00770834" w:rsidP="00770834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b/>
          <w:color w:val="2D5AA7"/>
          <w:sz w:val="36"/>
          <w:szCs w:val="36"/>
        </w:rPr>
      </w:pPr>
      <w:proofErr w:type="gramStart"/>
      <w:r w:rsidRPr="00770834">
        <w:rPr>
          <w:rFonts w:ascii="Arial-Black" w:hAnsi="Arial-Black" w:cs="Arial-Black"/>
          <w:b/>
          <w:color w:val="2D5AA7"/>
          <w:sz w:val="36"/>
          <w:szCs w:val="36"/>
        </w:rPr>
        <w:t>être</w:t>
      </w:r>
      <w:proofErr w:type="gramEnd"/>
      <w:r w:rsidRPr="00770834">
        <w:rPr>
          <w:rFonts w:ascii="Arial-Black" w:hAnsi="Arial-Black" w:cs="Arial-Black"/>
          <w:b/>
          <w:color w:val="2D5AA7"/>
          <w:sz w:val="36"/>
          <w:szCs w:val="36"/>
        </w:rPr>
        <w:t xml:space="preserve"> déléguée</w:t>
      </w: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b/>
          <w:color w:val="365F91" w:themeColor="accent1" w:themeShade="BF"/>
          <w:sz w:val="36"/>
          <w:szCs w:val="36"/>
        </w:rPr>
      </w:pPr>
      <w:proofErr w:type="gramStart"/>
      <w:r w:rsidRPr="00770834">
        <w:rPr>
          <w:rFonts w:ascii="Arial-Black" w:hAnsi="Arial-Black" w:cs="Arial-Black"/>
          <w:b/>
          <w:color w:val="365F91" w:themeColor="accent1" w:themeShade="BF"/>
          <w:sz w:val="36"/>
          <w:szCs w:val="36"/>
        </w:rPr>
        <w:t>à</w:t>
      </w:r>
      <w:proofErr w:type="gramEnd"/>
      <w:r w:rsidRPr="00770834">
        <w:rPr>
          <w:rFonts w:ascii="Arial-Black" w:hAnsi="Arial-Black" w:cs="Arial-Black"/>
          <w:b/>
          <w:color w:val="365F91" w:themeColor="accent1" w:themeShade="BF"/>
          <w:sz w:val="36"/>
          <w:szCs w:val="36"/>
        </w:rPr>
        <w:t xml:space="preserve"> une société privée ?</w:t>
      </w: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b/>
          <w:color w:val="365F91" w:themeColor="accent1" w:themeShade="BF"/>
          <w:sz w:val="36"/>
          <w:szCs w:val="36"/>
        </w:rPr>
      </w:pPr>
    </w:p>
    <w:p w:rsidR="00770834" w:rsidRPr="00770834" w:rsidRDefault="00770834" w:rsidP="00770834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b/>
          <w:color w:val="365F91" w:themeColor="accent1" w:themeShade="BF"/>
          <w:sz w:val="36"/>
          <w:szCs w:val="36"/>
        </w:rPr>
      </w:pP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-Bold" w:hAnsi="EuphemiaUCAS-Bold" w:cs="EuphemiaUCAS-Bold"/>
          <w:b/>
          <w:bCs/>
          <w:color w:val="FFC530"/>
          <w:sz w:val="34"/>
          <w:szCs w:val="34"/>
        </w:rPr>
      </w:pPr>
      <w:r>
        <w:rPr>
          <w:rFonts w:ascii="EuphemiaUCAS-Bold" w:hAnsi="EuphemiaUCAS-Bold" w:cs="EuphemiaUCAS-Bold"/>
          <w:b/>
          <w:bCs/>
          <w:color w:val="FFC530"/>
          <w:sz w:val="34"/>
          <w:szCs w:val="34"/>
        </w:rPr>
        <w:t xml:space="preserve">Le maire </w:t>
      </w:r>
      <w:proofErr w:type="spellStart"/>
      <w:r>
        <w:rPr>
          <w:rFonts w:ascii="EuphemiaUCAS-Bold" w:hAnsi="EuphemiaUCAS-Bold" w:cs="EuphemiaUCAS-Bold"/>
          <w:b/>
          <w:bCs/>
          <w:color w:val="FFC530"/>
          <w:sz w:val="34"/>
          <w:szCs w:val="34"/>
        </w:rPr>
        <w:t>pe</w:t>
      </w:r>
      <w:r>
        <w:rPr>
          <w:rFonts w:ascii="EuphemiaUCAS-Bold" w:hAnsi="EuphemiaUCAS-Bold" w:cs="EuphemiaUCAS-Bold"/>
          <w:b/>
          <w:bCs/>
          <w:color w:val="FFC530"/>
          <w:sz w:val="34"/>
          <w:szCs w:val="34"/>
        </w:rPr>
        <w:t>ut il</w:t>
      </w:r>
      <w:proofErr w:type="spellEnd"/>
      <w:r>
        <w:rPr>
          <w:rFonts w:ascii="EuphemiaUCAS-Bold" w:hAnsi="EuphemiaUCAS-Bold" w:cs="EuphemiaUCAS-Bold"/>
          <w:b/>
          <w:bCs/>
          <w:color w:val="FFC530"/>
          <w:sz w:val="34"/>
          <w:szCs w:val="34"/>
        </w:rPr>
        <w:t xml:space="preserve"> faire appel à une société </w:t>
      </w:r>
      <w:r>
        <w:rPr>
          <w:rFonts w:ascii="EuphemiaUCAS-Bold" w:hAnsi="EuphemiaUCAS-Bold" w:cs="EuphemiaUCAS-Bold"/>
          <w:b/>
          <w:bCs/>
          <w:color w:val="FFC530"/>
          <w:sz w:val="34"/>
          <w:szCs w:val="34"/>
        </w:rPr>
        <w:t xml:space="preserve">privée pour </w:t>
      </w:r>
      <w:bookmarkStart w:id="0" w:name="_GoBack"/>
      <w:bookmarkEnd w:id="0"/>
      <w:r>
        <w:rPr>
          <w:rFonts w:ascii="EuphemiaUCAS-Bold" w:hAnsi="EuphemiaUCAS-Bold" w:cs="EuphemiaUCAS-Bold"/>
          <w:b/>
          <w:bCs/>
          <w:color w:val="FFC530"/>
          <w:sz w:val="34"/>
          <w:szCs w:val="34"/>
        </w:rPr>
        <w:t>surveiller sa commune ?</w:t>
      </w:r>
    </w:p>
    <w:p w:rsidR="00770834" w:rsidRP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-Bold" w:hAnsi="EuphemiaUCAS-Bold" w:cs="EuphemiaUCAS-Bold"/>
          <w:b/>
          <w:bCs/>
          <w:color w:val="FF0000"/>
          <w:sz w:val="34"/>
          <w:szCs w:val="34"/>
        </w:rPr>
      </w:pPr>
      <w:r w:rsidRPr="00770834">
        <w:rPr>
          <w:rFonts w:ascii="EuphemiaUCAS-Bold" w:hAnsi="EuphemiaUCAS-Bold" w:cs="EuphemiaUCAS-Bold"/>
          <w:b/>
          <w:bCs/>
          <w:color w:val="FF0000"/>
          <w:sz w:val="34"/>
          <w:szCs w:val="34"/>
        </w:rPr>
        <w:t>NON</w:t>
      </w:r>
    </w:p>
    <w:p w:rsidR="00770834" w:rsidRP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-Italic" w:hAnsi="EuphemiaUCAS-Italic" w:cs="EuphemiaUCAS-Italic"/>
          <w:i/>
          <w:iCs/>
          <w:color w:val="000000"/>
        </w:rPr>
      </w:pPr>
      <w:r>
        <w:rPr>
          <w:rFonts w:ascii="EuphemiaUCAS" w:hAnsi="EuphemiaUCAS" w:cs="EuphemiaUCAS"/>
          <w:color w:val="000000"/>
        </w:rPr>
        <w:t xml:space="preserve">Il est, en effet, « </w:t>
      </w:r>
      <w:r>
        <w:rPr>
          <w:rFonts w:ascii="EuphemiaUCAS-Italic" w:hAnsi="EuphemiaUCAS-Italic" w:cs="EuphemiaUCAS-Italic"/>
          <w:i/>
          <w:iCs/>
          <w:color w:val="000000"/>
        </w:rPr>
        <w:t>chargé, sous le</w:t>
      </w:r>
      <w:r>
        <w:rPr>
          <w:rFonts w:ascii="EuphemiaUCAS-Italic" w:hAnsi="EuphemiaUCAS-Italic" w:cs="EuphemiaUCAS-Italic"/>
          <w:i/>
          <w:iCs/>
          <w:color w:val="000000"/>
        </w:rPr>
        <w:t xml:space="preserve"> </w:t>
      </w:r>
      <w:r>
        <w:rPr>
          <w:rFonts w:ascii="EuphemiaUCAS-Italic" w:hAnsi="EuphemiaUCAS-Italic" w:cs="EuphemiaUCAS-Italic"/>
          <w:i/>
          <w:iCs/>
          <w:color w:val="000000"/>
        </w:rPr>
        <w:t>contrôl</w:t>
      </w:r>
      <w:r>
        <w:rPr>
          <w:rFonts w:ascii="EuphemiaUCAS-Italic" w:hAnsi="EuphemiaUCAS-Italic" w:cs="EuphemiaUCAS-Italic"/>
          <w:i/>
          <w:iCs/>
          <w:color w:val="000000"/>
        </w:rPr>
        <w:t xml:space="preserve">e administratif du représentant </w:t>
      </w:r>
      <w:r>
        <w:rPr>
          <w:rFonts w:ascii="EuphemiaUCAS-Italic" w:hAnsi="EuphemiaUCAS-Italic" w:cs="EuphemiaUCAS-Italic"/>
          <w:i/>
          <w:iCs/>
          <w:color w:val="000000"/>
        </w:rPr>
        <w:t>de l’État dans le dé</w:t>
      </w:r>
      <w:r>
        <w:rPr>
          <w:rFonts w:ascii="EuphemiaUCAS-Italic" w:hAnsi="EuphemiaUCAS-Italic" w:cs="EuphemiaUCAS-Italic"/>
          <w:i/>
          <w:iCs/>
          <w:color w:val="000000"/>
        </w:rPr>
        <w:t xml:space="preserve">partement, </w:t>
      </w:r>
      <w:r>
        <w:rPr>
          <w:rFonts w:ascii="EuphemiaUCAS-Italic" w:hAnsi="EuphemiaUCAS-Italic" w:cs="EuphemiaUCAS-Italic"/>
          <w:i/>
          <w:iCs/>
          <w:color w:val="000000"/>
        </w:rPr>
        <w:t xml:space="preserve">de la police municipale </w:t>
      </w:r>
      <w:r>
        <w:rPr>
          <w:rFonts w:ascii="EuphemiaUCAS" w:hAnsi="EuphemiaUCAS" w:cs="EuphemiaUCAS"/>
          <w:color w:val="000000"/>
        </w:rPr>
        <w:t>» (art. L.2212-1 CGCT).</w:t>
      </w:r>
    </w:p>
    <w:p w:rsidR="00770834" w:rsidRP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 xml:space="preserve">Cette dernière a pour objet le </w:t>
      </w:r>
      <w:r>
        <w:rPr>
          <w:rFonts w:ascii="EuphemiaUCAS" w:hAnsi="EuphemiaUCAS" w:cs="EuphemiaUCAS"/>
          <w:color w:val="000000"/>
        </w:rPr>
        <w:t xml:space="preserve">maintien du « </w:t>
      </w:r>
      <w:r>
        <w:rPr>
          <w:rFonts w:ascii="EuphemiaUCAS-Italic" w:hAnsi="EuphemiaUCAS-Italic" w:cs="EuphemiaUCAS-Italic"/>
          <w:i/>
          <w:iCs/>
          <w:color w:val="000000"/>
        </w:rPr>
        <w:t>bon ordre, de la</w:t>
      </w:r>
      <w:r>
        <w:rPr>
          <w:rFonts w:ascii="EuphemiaUCAS" w:hAnsi="EuphemiaUCAS" w:cs="EuphemiaUCAS"/>
          <w:color w:val="000000"/>
        </w:rPr>
        <w:t xml:space="preserve"> </w:t>
      </w:r>
      <w:r>
        <w:rPr>
          <w:rFonts w:ascii="EuphemiaUCAS-Italic" w:hAnsi="EuphemiaUCAS-Italic" w:cs="EuphemiaUCAS-Italic"/>
          <w:i/>
          <w:iCs/>
          <w:color w:val="000000"/>
        </w:rPr>
        <w:t>sureté, la sécurité et la salubrité</w:t>
      </w: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proofErr w:type="gramStart"/>
      <w:r>
        <w:rPr>
          <w:rFonts w:ascii="EuphemiaUCAS-Italic" w:hAnsi="EuphemiaUCAS-Italic" w:cs="EuphemiaUCAS-Italic"/>
          <w:i/>
          <w:iCs/>
          <w:color w:val="000000"/>
        </w:rPr>
        <w:t>publiques</w:t>
      </w:r>
      <w:proofErr w:type="gramEnd"/>
      <w:r>
        <w:rPr>
          <w:rFonts w:ascii="EuphemiaUCAS-Italic" w:hAnsi="EuphemiaUCAS-Italic" w:cs="EuphemiaUCAS-Italic"/>
          <w:i/>
          <w:iCs/>
          <w:color w:val="000000"/>
        </w:rPr>
        <w:t xml:space="preserve"> </w:t>
      </w:r>
      <w:r>
        <w:rPr>
          <w:rFonts w:ascii="EuphemiaUCAS" w:hAnsi="EuphemiaUCAS" w:cs="EuphemiaUCAS"/>
          <w:color w:val="000000"/>
        </w:rPr>
        <w:t xml:space="preserve">» (art. L. 2212-2 du </w:t>
      </w:r>
      <w:r>
        <w:rPr>
          <w:rFonts w:ascii="EuphemiaUCAS" w:hAnsi="EuphemiaUCAS" w:cs="EuphemiaUCAS"/>
          <w:color w:val="000000"/>
        </w:rPr>
        <w:t>même code).</w:t>
      </w: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 xml:space="preserve">Le maire dispose à cet effet du concours de la police ou de la </w:t>
      </w:r>
      <w:r>
        <w:rPr>
          <w:rFonts w:ascii="EuphemiaUCAS" w:hAnsi="EuphemiaUCAS" w:cs="EuphemiaUCAS"/>
          <w:color w:val="000000"/>
        </w:rPr>
        <w:t>gendarmerie nationales, et des</w:t>
      </w: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proofErr w:type="gramStart"/>
      <w:r>
        <w:rPr>
          <w:rFonts w:ascii="EuphemiaUCAS" w:hAnsi="EuphemiaUCAS" w:cs="EuphemiaUCAS"/>
          <w:color w:val="000000"/>
        </w:rPr>
        <w:t>agents</w:t>
      </w:r>
      <w:proofErr w:type="gramEnd"/>
      <w:r>
        <w:rPr>
          <w:rFonts w:ascii="EuphemiaUCAS" w:hAnsi="EuphemiaUCAS" w:cs="EuphemiaUCAS"/>
          <w:color w:val="000000"/>
        </w:rPr>
        <w:t xml:space="preserve"> de police municipale le </w:t>
      </w:r>
      <w:r>
        <w:rPr>
          <w:rFonts w:ascii="EuphemiaUCAS" w:hAnsi="EuphemiaUCAS" w:cs="EuphemiaUCAS"/>
          <w:color w:val="000000"/>
        </w:rPr>
        <w:t>cas échéant.</w:t>
      </w: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>Il</w:t>
      </w:r>
      <w:r>
        <w:rPr>
          <w:rFonts w:ascii="EuphemiaUCAS" w:hAnsi="EuphemiaUCAS" w:cs="EuphemiaUCAS"/>
          <w:color w:val="000000"/>
        </w:rPr>
        <w:t xml:space="preserve"> est de jurisprudence constante </w:t>
      </w:r>
      <w:r>
        <w:rPr>
          <w:rFonts w:ascii="EuphemiaUCAS" w:hAnsi="EuphemiaUCAS" w:cs="EuphemiaUCAS"/>
          <w:color w:val="000000"/>
        </w:rPr>
        <w:t xml:space="preserve">qu’un </w:t>
      </w:r>
      <w:r>
        <w:rPr>
          <w:rFonts w:ascii="EuphemiaUCAS" w:hAnsi="EuphemiaUCAS" w:cs="EuphemiaUCAS"/>
          <w:color w:val="000000"/>
        </w:rPr>
        <w:t xml:space="preserve">contrat portant dessaisissement des pouvoirs de police est </w:t>
      </w:r>
      <w:r>
        <w:rPr>
          <w:rFonts w:ascii="EuphemiaUCAS" w:hAnsi="EuphemiaUCAS" w:cs="EuphemiaUCAS"/>
          <w:color w:val="000000"/>
        </w:rPr>
        <w:t>nul (Conseil d’</w:t>
      </w:r>
      <w:r>
        <w:rPr>
          <w:rFonts w:ascii="EuphemiaUCAS" w:hAnsi="EuphemiaUCAS" w:cs="EuphemiaUCAS"/>
          <w:color w:val="000000"/>
        </w:rPr>
        <w:t xml:space="preserve">Etat, ville de Castelnaudary, 17 juin 1932 ; commune </w:t>
      </w:r>
      <w:r>
        <w:rPr>
          <w:rFonts w:ascii="EuphemiaUCAS" w:hAnsi="EuphemiaUCAS" w:cs="EuphemiaUCAS"/>
          <w:color w:val="000000"/>
        </w:rPr>
        <w:t>de Menton, 1er avril 1994).</w:t>
      </w: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>Le</w:t>
      </w:r>
      <w:r>
        <w:rPr>
          <w:rFonts w:ascii="EuphemiaUCAS" w:hAnsi="EuphemiaUCAS" w:cs="EuphemiaUCAS"/>
          <w:color w:val="000000"/>
        </w:rPr>
        <w:t xml:space="preserve"> maire ne peut donc pas confier </w:t>
      </w:r>
      <w:r>
        <w:rPr>
          <w:rFonts w:ascii="EuphemiaUCAS" w:hAnsi="EuphemiaUCAS" w:cs="EuphemiaUCAS"/>
          <w:color w:val="000000"/>
        </w:rPr>
        <w:t xml:space="preserve">par contrat la « </w:t>
      </w:r>
      <w:r>
        <w:rPr>
          <w:rFonts w:ascii="EuphemiaUCAS-Italic" w:hAnsi="EuphemiaUCAS-Italic" w:cs="EuphemiaUCAS-Italic"/>
          <w:i/>
          <w:iCs/>
          <w:color w:val="000000"/>
        </w:rPr>
        <w:t>surveillance de</w:t>
      </w:r>
      <w:r>
        <w:rPr>
          <w:rFonts w:ascii="EuphemiaUCAS" w:hAnsi="EuphemiaUCAS" w:cs="EuphemiaUCAS"/>
          <w:color w:val="000000"/>
        </w:rPr>
        <w:t xml:space="preserve"> </w:t>
      </w:r>
      <w:r>
        <w:rPr>
          <w:rFonts w:ascii="EuphemiaUCAS-Italic" w:hAnsi="EuphemiaUCAS-Italic" w:cs="EuphemiaUCAS-Italic"/>
          <w:i/>
          <w:iCs/>
          <w:color w:val="000000"/>
        </w:rPr>
        <w:t xml:space="preserve">la ville </w:t>
      </w:r>
      <w:r>
        <w:rPr>
          <w:rFonts w:ascii="EuphemiaUCAS" w:hAnsi="EuphemiaUCAS" w:cs="EuphemiaUCAS"/>
          <w:color w:val="000000"/>
        </w:rPr>
        <w:t xml:space="preserve">» à une société de surveillance et de gardiennage (CE, </w:t>
      </w:r>
      <w:r>
        <w:rPr>
          <w:rFonts w:ascii="EuphemiaUCAS" w:hAnsi="EuphemiaUCAS" w:cs="EuphemiaUCAS"/>
          <w:color w:val="000000"/>
        </w:rPr>
        <w:t xml:space="preserve">29/12/1997, </w:t>
      </w:r>
      <w:proofErr w:type="spellStart"/>
      <w:r>
        <w:rPr>
          <w:rFonts w:ascii="EuphemiaUCAS" w:hAnsi="EuphemiaUCAS" w:cs="EuphemiaUCAS"/>
          <w:color w:val="000000"/>
        </w:rPr>
        <w:t>Cne</w:t>
      </w:r>
      <w:proofErr w:type="spellEnd"/>
      <w:r>
        <w:rPr>
          <w:rFonts w:ascii="EuphemiaUCAS" w:hAnsi="EuphemiaUCAS" w:cs="EuphemiaUCAS"/>
          <w:color w:val="000000"/>
        </w:rPr>
        <w:t xml:space="preserve"> d’</w:t>
      </w:r>
      <w:r>
        <w:rPr>
          <w:rFonts w:ascii="EuphemiaUCAS" w:hAnsi="EuphemiaUCAS" w:cs="EuphemiaUCAS"/>
          <w:color w:val="000000"/>
        </w:rPr>
        <w:t xml:space="preserve">Ostricourt, n° </w:t>
      </w:r>
      <w:r>
        <w:rPr>
          <w:rFonts w:ascii="EuphemiaUCAS" w:hAnsi="EuphemiaUCAS" w:cs="EuphemiaUCAS"/>
          <w:color w:val="000000"/>
        </w:rPr>
        <w:t>170606).</w:t>
      </w: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>Ces compétences de police admini</w:t>
      </w:r>
      <w:r>
        <w:rPr>
          <w:rFonts w:ascii="EuphemiaUCAS" w:hAnsi="EuphemiaUCAS" w:cs="EuphemiaUCAS"/>
          <w:color w:val="000000"/>
        </w:rPr>
        <w:t xml:space="preserve">strative générale comprenant </w:t>
      </w:r>
      <w:r>
        <w:rPr>
          <w:rFonts w:ascii="EuphemiaUCAS" w:hAnsi="EuphemiaUCAS" w:cs="EuphemiaUCAS"/>
          <w:color w:val="000000"/>
        </w:rPr>
        <w:t>notamme</w:t>
      </w:r>
      <w:r>
        <w:rPr>
          <w:rFonts w:ascii="EuphemiaUCAS" w:hAnsi="EuphemiaUCAS" w:cs="EuphemiaUCAS"/>
          <w:color w:val="000000"/>
        </w:rPr>
        <w:t xml:space="preserve">nt les missions de surveillance de la voie publique. </w:t>
      </w: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>Le</w:t>
      </w:r>
      <w:r>
        <w:rPr>
          <w:rFonts w:ascii="EuphemiaUCAS" w:hAnsi="EuphemiaUCAS" w:cs="EuphemiaUCAS"/>
          <w:color w:val="000000"/>
        </w:rPr>
        <w:t xml:space="preserve">s entreprises de gardiennage et de surveillance ne peuvent donc </w:t>
      </w:r>
      <w:r>
        <w:rPr>
          <w:rFonts w:ascii="EuphemiaUCAS" w:hAnsi="EuphemiaUCAS" w:cs="EuphemiaUCAS"/>
          <w:color w:val="000000"/>
        </w:rPr>
        <w:t>pas exe</w:t>
      </w:r>
      <w:r>
        <w:rPr>
          <w:rFonts w:ascii="EuphemiaUCAS" w:hAnsi="EuphemiaUCAS" w:cs="EuphemiaUCAS"/>
          <w:color w:val="000000"/>
        </w:rPr>
        <w:t xml:space="preserve">rcer de mission de surveillance </w:t>
      </w:r>
      <w:r>
        <w:rPr>
          <w:rFonts w:ascii="EuphemiaUCAS" w:hAnsi="EuphemiaUCAS" w:cs="EuphemiaUCAS"/>
          <w:color w:val="000000"/>
        </w:rPr>
        <w:t>de la voie publique</w:t>
      </w: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>L’a</w:t>
      </w:r>
      <w:r>
        <w:rPr>
          <w:rFonts w:ascii="EuphemiaUCAS" w:hAnsi="EuphemiaUCAS" w:cs="EuphemiaUCAS"/>
          <w:color w:val="000000"/>
        </w:rPr>
        <w:t xml:space="preserve">rticle 3 de la loi n° 83-629 du </w:t>
      </w:r>
      <w:r>
        <w:rPr>
          <w:rFonts w:ascii="EuphemiaUCAS" w:hAnsi="EuphemiaUCAS" w:cs="EuphemiaUCAS"/>
          <w:color w:val="000000"/>
        </w:rPr>
        <w:t>12 juil</w:t>
      </w:r>
      <w:r>
        <w:rPr>
          <w:rFonts w:ascii="EuphemiaUCAS" w:hAnsi="EuphemiaUCAS" w:cs="EuphemiaUCAS"/>
          <w:color w:val="000000"/>
        </w:rPr>
        <w:t xml:space="preserve">let 1983 modifiée, réglementant </w:t>
      </w:r>
      <w:r>
        <w:rPr>
          <w:rFonts w:ascii="EuphemiaUCAS" w:hAnsi="EuphemiaUCAS" w:cs="EuphemiaUCAS"/>
          <w:color w:val="000000"/>
        </w:rPr>
        <w:t>les act</w:t>
      </w:r>
      <w:r>
        <w:rPr>
          <w:rFonts w:ascii="EuphemiaUCAS" w:hAnsi="EuphemiaUCAS" w:cs="EuphemiaUCAS"/>
          <w:color w:val="000000"/>
        </w:rPr>
        <w:t xml:space="preserve">ivités privées de surveillance, </w:t>
      </w:r>
      <w:proofErr w:type="gramStart"/>
      <w:r>
        <w:rPr>
          <w:rFonts w:ascii="EuphemiaUCAS" w:hAnsi="EuphemiaUCAS" w:cs="EuphemiaUCAS"/>
          <w:color w:val="000000"/>
        </w:rPr>
        <w:t>dispose</w:t>
      </w:r>
      <w:proofErr w:type="gramEnd"/>
      <w:r>
        <w:rPr>
          <w:rFonts w:ascii="EuphemiaUCAS" w:hAnsi="EuphemiaUCAS" w:cs="EuphemiaUCAS"/>
          <w:color w:val="000000"/>
        </w:rPr>
        <w:t xml:space="preserve"> que les agents des </w:t>
      </w:r>
      <w:r>
        <w:rPr>
          <w:rFonts w:ascii="EuphemiaUCAS" w:hAnsi="EuphemiaUCAS" w:cs="EuphemiaUCAS"/>
          <w:color w:val="000000"/>
        </w:rPr>
        <w:t>e</w:t>
      </w:r>
      <w:r>
        <w:rPr>
          <w:rFonts w:ascii="EuphemiaUCAS" w:hAnsi="EuphemiaUCAS" w:cs="EuphemiaUCAS"/>
          <w:color w:val="000000"/>
        </w:rPr>
        <w:t xml:space="preserve">ntreprises de gardiennage et de </w:t>
      </w:r>
      <w:r>
        <w:rPr>
          <w:rFonts w:ascii="EuphemiaUCAS" w:hAnsi="EuphemiaUCAS" w:cs="EuphemiaUCAS"/>
          <w:color w:val="000000"/>
        </w:rPr>
        <w:t xml:space="preserve">surveillance « </w:t>
      </w:r>
      <w:r>
        <w:rPr>
          <w:rFonts w:ascii="EuphemiaUCAS-Italic" w:hAnsi="EuphemiaUCAS-Italic" w:cs="EuphemiaUCAS-Italic"/>
          <w:i/>
          <w:iCs/>
          <w:color w:val="000000"/>
        </w:rPr>
        <w:t>ne peuvent exercer</w:t>
      </w:r>
      <w:r>
        <w:rPr>
          <w:rFonts w:ascii="EuphemiaUCAS" w:hAnsi="EuphemiaUCAS" w:cs="EuphemiaUCAS"/>
          <w:color w:val="000000"/>
        </w:rPr>
        <w:t xml:space="preserve"> </w:t>
      </w:r>
      <w:r>
        <w:rPr>
          <w:rFonts w:ascii="EuphemiaUCAS-Italic" w:hAnsi="EuphemiaUCAS-Italic" w:cs="EuphemiaUCAS-Italic"/>
          <w:i/>
          <w:iCs/>
          <w:color w:val="000000"/>
        </w:rPr>
        <w:t>leurs fonctions qu’à l’intérieur des</w:t>
      </w:r>
      <w:r>
        <w:rPr>
          <w:rFonts w:ascii="EuphemiaUCAS" w:hAnsi="EuphemiaUCAS" w:cs="EuphemiaUCAS"/>
          <w:color w:val="000000"/>
        </w:rPr>
        <w:t xml:space="preserve"> </w:t>
      </w:r>
      <w:r>
        <w:rPr>
          <w:rFonts w:ascii="EuphemiaUCAS-Italic" w:hAnsi="EuphemiaUCAS-Italic" w:cs="EuphemiaUCAS-Italic"/>
          <w:i/>
          <w:iCs/>
          <w:color w:val="000000"/>
        </w:rPr>
        <w:t>bâtiments ou dans la limite des</w:t>
      </w:r>
      <w:r>
        <w:rPr>
          <w:rFonts w:ascii="EuphemiaUCAS" w:hAnsi="EuphemiaUCAS" w:cs="EuphemiaUCAS"/>
          <w:color w:val="000000"/>
        </w:rPr>
        <w:t xml:space="preserve"> </w:t>
      </w:r>
      <w:r>
        <w:rPr>
          <w:rFonts w:ascii="EuphemiaUCAS-Italic" w:hAnsi="EuphemiaUCAS-Italic" w:cs="EuphemiaUCAS-Italic"/>
          <w:i/>
          <w:iCs/>
          <w:color w:val="000000"/>
        </w:rPr>
        <w:t xml:space="preserve">lieux dont ils ont la garde </w:t>
      </w:r>
      <w:r>
        <w:rPr>
          <w:rFonts w:ascii="EuphemiaUCAS" w:hAnsi="EuphemiaUCAS" w:cs="EuphemiaUCAS"/>
          <w:color w:val="000000"/>
        </w:rPr>
        <w:t>».</w:t>
      </w: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 xml:space="preserve">Lorsque des gardiens exercent exceptionnellement, sur la voie publique, une mission </w:t>
      </w:r>
      <w:r>
        <w:rPr>
          <w:rFonts w:ascii="EuphemiaUCAS" w:hAnsi="EuphemiaUCAS" w:cs="EuphemiaUCAS"/>
          <w:color w:val="000000"/>
        </w:rPr>
        <w:t>itiné</w:t>
      </w:r>
      <w:r>
        <w:rPr>
          <w:rFonts w:ascii="EuphemiaUCAS" w:hAnsi="EuphemiaUCAS" w:cs="EuphemiaUCAS"/>
          <w:color w:val="000000"/>
        </w:rPr>
        <w:t xml:space="preserve">rante </w:t>
      </w:r>
      <w:r>
        <w:rPr>
          <w:rFonts w:ascii="EuphemiaUCAS" w:hAnsi="EuphemiaUCAS" w:cs="EuphemiaUCAS"/>
          <w:color w:val="000000"/>
        </w:rPr>
        <w:t xml:space="preserve">ou </w:t>
      </w:r>
      <w:r>
        <w:rPr>
          <w:rFonts w:ascii="EuphemiaUCAS" w:hAnsi="EuphemiaUCAS" w:cs="EuphemiaUCAS"/>
          <w:color w:val="000000"/>
        </w:rPr>
        <w:t xml:space="preserve">statique de surveillance contre </w:t>
      </w:r>
      <w:r>
        <w:rPr>
          <w:rFonts w:ascii="EuphemiaUCAS" w:hAnsi="EuphemiaUCAS" w:cs="EuphemiaUCAS"/>
          <w:color w:val="000000"/>
        </w:rPr>
        <w:t>les v</w:t>
      </w:r>
      <w:r>
        <w:rPr>
          <w:rFonts w:ascii="EuphemiaUCAS" w:hAnsi="EuphemiaUCAS" w:cs="EuphemiaUCAS"/>
          <w:color w:val="000000"/>
        </w:rPr>
        <w:t xml:space="preserve">ols, dégradations, déprédations et effractions, celle-ci se </w:t>
      </w:r>
      <w:r>
        <w:rPr>
          <w:rFonts w:ascii="EuphemiaUCAS" w:hAnsi="EuphemiaUCAS" w:cs="EuphemiaUCAS"/>
          <w:color w:val="000000"/>
        </w:rPr>
        <w:t xml:space="preserve">limite « </w:t>
      </w:r>
      <w:r>
        <w:rPr>
          <w:rFonts w:ascii="EuphemiaUCAS-Italic" w:hAnsi="EuphemiaUCAS-Italic" w:cs="EuphemiaUCAS-Italic"/>
          <w:i/>
          <w:iCs/>
          <w:color w:val="000000"/>
        </w:rPr>
        <w:t>aux biens dont ils ont</w:t>
      </w:r>
      <w:r>
        <w:rPr>
          <w:rFonts w:ascii="EuphemiaUCAS" w:hAnsi="EuphemiaUCAS" w:cs="EuphemiaUCAS"/>
          <w:color w:val="000000"/>
        </w:rPr>
        <w:t xml:space="preserve"> </w:t>
      </w:r>
      <w:r>
        <w:rPr>
          <w:rFonts w:ascii="EuphemiaUCAS-Italic" w:hAnsi="EuphemiaUCAS-Italic" w:cs="EuphemiaUCAS-Italic"/>
          <w:i/>
          <w:iCs/>
          <w:color w:val="000000"/>
        </w:rPr>
        <w:t xml:space="preserve">la garde </w:t>
      </w:r>
      <w:r>
        <w:rPr>
          <w:rFonts w:ascii="EuphemiaUCAS" w:hAnsi="EuphemiaUCAS" w:cs="EuphemiaUCAS"/>
          <w:color w:val="000000"/>
        </w:rPr>
        <w:t>».</w:t>
      </w: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>L</w:t>
      </w:r>
      <w:r>
        <w:rPr>
          <w:rFonts w:ascii="EuphemiaUCAS" w:hAnsi="EuphemiaUCAS" w:cs="EuphemiaUCAS"/>
          <w:color w:val="000000"/>
        </w:rPr>
        <w:t xml:space="preserve">es personnes privées ne peuvent </w:t>
      </w:r>
      <w:r>
        <w:rPr>
          <w:rFonts w:ascii="EuphemiaUCAS" w:hAnsi="EuphemiaUCAS" w:cs="EuphemiaUCAS"/>
          <w:color w:val="000000"/>
        </w:rPr>
        <w:t>p</w:t>
      </w:r>
      <w:r>
        <w:rPr>
          <w:rFonts w:ascii="EuphemiaUCAS" w:hAnsi="EuphemiaUCAS" w:cs="EuphemiaUCAS"/>
          <w:color w:val="000000"/>
        </w:rPr>
        <w:t xml:space="preserve">as surveiller la voie publique, </w:t>
      </w:r>
      <w:r>
        <w:rPr>
          <w:rFonts w:ascii="EuphemiaUCAS" w:hAnsi="EuphemiaUCAS" w:cs="EuphemiaUCAS"/>
          <w:color w:val="000000"/>
        </w:rPr>
        <w:t>même par un système vidéo</w:t>
      </w: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 xml:space="preserve">En outre, les </w:t>
      </w:r>
      <w:r>
        <w:rPr>
          <w:rFonts w:ascii="EuphemiaUCAS" w:hAnsi="EuphemiaUCAS" w:cs="EuphemiaUCAS"/>
          <w:color w:val="000000"/>
        </w:rPr>
        <w:t xml:space="preserve">entreprises privées ne peuvent pas procéder à la </w:t>
      </w:r>
      <w:r>
        <w:rPr>
          <w:rFonts w:ascii="EuphemiaUCAS" w:hAnsi="EuphemiaUCAS" w:cs="EuphemiaUCAS"/>
          <w:color w:val="000000"/>
        </w:rPr>
        <w:t>s</w:t>
      </w:r>
      <w:r>
        <w:rPr>
          <w:rFonts w:ascii="EuphemiaUCAS" w:hAnsi="EuphemiaUCAS" w:cs="EuphemiaUCAS"/>
          <w:color w:val="000000"/>
        </w:rPr>
        <w:t xml:space="preserve">urveillance de la voie publique </w:t>
      </w:r>
      <w:r>
        <w:rPr>
          <w:rFonts w:ascii="EuphemiaUCAS" w:hAnsi="EuphemiaUCAS" w:cs="EuphemiaUCAS"/>
          <w:color w:val="000000"/>
        </w:rPr>
        <w:t>au moyen du visionnage d’</w:t>
      </w:r>
      <w:r>
        <w:rPr>
          <w:rFonts w:ascii="EuphemiaUCAS" w:hAnsi="EuphemiaUCAS" w:cs="EuphemiaUCAS"/>
          <w:color w:val="000000"/>
        </w:rPr>
        <w:t xml:space="preserve">images </w:t>
      </w:r>
      <w:r>
        <w:rPr>
          <w:rFonts w:ascii="EuphemiaUCAS" w:hAnsi="EuphemiaUCAS" w:cs="EuphemiaUCAS"/>
          <w:color w:val="000000"/>
        </w:rPr>
        <w:t>d’un système de vidéo-protection.</w:t>
      </w: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" w:hAnsi="EuphemiaUCAS" w:cs="EuphemiaUCAS"/>
          <w:color w:val="000000"/>
        </w:rPr>
      </w:pPr>
      <w:r>
        <w:rPr>
          <w:rFonts w:ascii="EuphemiaUCAS" w:hAnsi="EuphemiaUCAS" w:cs="EuphemiaUCAS"/>
          <w:color w:val="000000"/>
        </w:rPr>
        <w:t>Le Co</w:t>
      </w:r>
      <w:r>
        <w:rPr>
          <w:rFonts w:ascii="EuphemiaUCAS" w:hAnsi="EuphemiaUCAS" w:cs="EuphemiaUCAS"/>
          <w:color w:val="000000"/>
        </w:rPr>
        <w:t xml:space="preserve">nseil constitutionnel a rappelé </w:t>
      </w:r>
      <w:r>
        <w:rPr>
          <w:rFonts w:ascii="EuphemiaUCAS" w:hAnsi="EuphemiaUCAS" w:cs="EuphemiaUCAS"/>
          <w:color w:val="000000"/>
        </w:rPr>
        <w:t>ce principe récemment</w:t>
      </w:r>
    </w:p>
    <w:p w:rsidR="00770834" w:rsidRDefault="00770834" w:rsidP="00770834">
      <w:pPr>
        <w:autoSpaceDE w:val="0"/>
        <w:autoSpaceDN w:val="0"/>
        <w:adjustRightInd w:val="0"/>
        <w:spacing w:after="0" w:line="240" w:lineRule="auto"/>
        <w:rPr>
          <w:rFonts w:ascii="EuphemiaUCAS-Italic" w:hAnsi="EuphemiaUCAS-Italic" w:cs="EuphemiaUCAS-Italic"/>
          <w:i/>
          <w:iCs/>
          <w:color w:val="000000"/>
        </w:rPr>
      </w:pPr>
      <w:r>
        <w:rPr>
          <w:rFonts w:ascii="EuphemiaUCAS-Italic" w:hAnsi="EuphemiaUCAS-Italic" w:cs="EuphemiaUCAS-Italic"/>
          <w:i/>
          <w:iCs/>
          <w:color w:val="000000"/>
        </w:rPr>
        <w:t xml:space="preserve">(déc. n° 2011-625 DC du </w:t>
      </w:r>
      <w:r>
        <w:rPr>
          <w:rFonts w:ascii="EuphemiaUCAS-Italic" w:hAnsi="EuphemiaUCAS-Italic" w:cs="EuphemiaUCAS-Italic"/>
          <w:i/>
          <w:iCs/>
          <w:color w:val="000000"/>
        </w:rPr>
        <w:t>10/03/2011, cons. 14 à 19).</w:t>
      </w:r>
    </w:p>
    <w:sectPr w:rsidR="0077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phemiaUCA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phemiaUCA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phemiaUCA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34"/>
    <w:rsid w:val="003A6534"/>
    <w:rsid w:val="0077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CHRETIEN Dominique</dc:creator>
  <cp:keywords/>
  <dc:description/>
  <cp:lastModifiedBy>CHRETIEN Dominique</cp:lastModifiedBy>
  <cp:revision>1</cp:revision>
  <dcterms:created xsi:type="dcterms:W3CDTF">2014-05-11T14:45:00Z</dcterms:created>
  <dcterms:modified xsi:type="dcterms:W3CDTF">2014-05-11T14:54:00Z</dcterms:modified>
</cp:coreProperties>
</file>